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0A3322" w:rsidP="00980699">
            <w:pPr>
              <w:rPr>
                <w:rFonts w:ascii="Arial" w:hAnsi="Arial" w:cs="Arial"/>
                <w:b/>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bookmarkStart w:id="0" w:name="_GoBack"/>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bookmarkEnd w:id="0"/>
            <w:r w:rsidRPr="000A3322">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7C4A2F">
              <w:rPr>
                <w:rFonts w:ascii="Arial" w:hAnsi="Arial" w:cs="Arial"/>
                <w:sz w:val="16"/>
              </w:rPr>
              <w:t xml:space="preserve"> </w:t>
            </w:r>
            <w:r>
              <w:rPr>
                <w:rFonts w:ascii="Arial" w:hAnsi="Arial" w:cs="Arial"/>
                <w:sz w:val="16"/>
              </w:rPr>
              <w:t>(CITY,</w:t>
            </w:r>
            <w:r w:rsidR="007C4A2F">
              <w:rPr>
                <w:rFonts w:ascii="Arial" w:hAnsi="Arial" w:cs="Arial"/>
                <w:sz w:val="16"/>
              </w:rPr>
              <w:t xml:space="preserve"> </w:t>
            </w:r>
            <w:r>
              <w:rPr>
                <w:rFonts w:ascii="Arial" w:hAnsi="Arial" w:cs="Arial"/>
                <w:sz w:val="16"/>
              </w:rPr>
              <w:t xml:space="preserve">STATE): </w:t>
            </w:r>
          </w:p>
          <w:p w:rsidR="002C4B5E"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1C6930">
              <w:rPr>
                <w:rFonts w:ascii="Arial" w:hAnsi="Arial" w:cs="Arial"/>
                <w:sz w:val="16"/>
              </w:rPr>
            </w:r>
            <w:r w:rsidR="001C6930">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1C6930">
              <w:rPr>
                <w:rFonts w:ascii="Arial" w:hAnsi="Arial" w:cs="Arial"/>
                <w:sz w:val="16"/>
              </w:rPr>
            </w:r>
            <w:r w:rsidR="001C6930">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1C6930">
              <w:rPr>
                <w:rFonts w:ascii="Arial" w:hAnsi="Arial" w:cs="Arial"/>
                <w:sz w:val="16"/>
              </w:rPr>
            </w:r>
            <w:r w:rsidR="001C6930">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6271F0"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Pr="000A3322" w:rsidRDefault="002C4B5E" w:rsidP="00980699">
            <w:pPr>
              <w:rPr>
                <w:rFonts w:ascii="Arial" w:hAnsi="Arial" w:cs="Arial"/>
                <w:sz w:val="16"/>
              </w:rPr>
            </w:pPr>
            <w:r w:rsidRPr="000A3322">
              <w:rPr>
                <w:rFonts w:ascii="Arial" w:hAnsi="Arial" w:cs="Arial"/>
                <w:sz w:val="16"/>
              </w:rPr>
              <w:t xml:space="preserve">8. TITLE OF STANDARD BEING MODIFIED (CITE REFERENCE DOCUMENT): </w:t>
            </w:r>
          </w:p>
          <w:p w:rsidR="002C4B5E" w:rsidRPr="000A3322" w:rsidRDefault="00D82F1E" w:rsidP="00980699">
            <w:pPr>
              <w:rPr>
                <w:rFonts w:ascii="Arial" w:hAnsi="Arial" w:cs="Arial"/>
              </w:rPr>
            </w:pPr>
            <w:r w:rsidRPr="000A3322">
              <w:rPr>
                <w:rFonts w:ascii="Arial" w:hAnsi="Arial" w:cs="Arial"/>
              </w:rPr>
              <w:t>Federal Aviation Administration, Advisory Circular (AC) 150/5370-10G, Standards for Specifying Construction of Airports.</w:t>
            </w:r>
            <w:r w:rsidR="0046792F" w:rsidRPr="000A3322">
              <w:rPr>
                <w:rFonts w:ascii="Arial" w:hAnsi="Arial" w:cs="Arial"/>
              </w:rPr>
              <w:t xml:space="preserve"> Item P-620 Runway and Taxiway Marking.</w:t>
            </w:r>
          </w:p>
          <w:p w:rsidR="0046792F" w:rsidRPr="000A3322" w:rsidRDefault="0046792F" w:rsidP="00980699">
            <w:pPr>
              <w:rPr>
                <w:rFonts w:ascii="Arial" w:hAnsi="Arial" w:cs="Arial"/>
                <w:sz w:val="16"/>
              </w:rPr>
            </w:pPr>
          </w:p>
        </w:tc>
      </w:tr>
      <w:tr w:rsidR="002C4B5E" w:rsidTr="00980699">
        <w:trPr>
          <w:trHeight w:val="701"/>
        </w:trPr>
        <w:tc>
          <w:tcPr>
            <w:tcW w:w="10123" w:type="dxa"/>
            <w:gridSpan w:val="4"/>
          </w:tcPr>
          <w:p w:rsidR="002C4B5E" w:rsidRPr="000A3322" w:rsidRDefault="002C4B5E" w:rsidP="00980699">
            <w:pPr>
              <w:rPr>
                <w:rFonts w:ascii="Arial" w:hAnsi="Arial" w:cs="Arial"/>
                <w:sz w:val="16"/>
              </w:rPr>
            </w:pPr>
            <w:r w:rsidRPr="000A3322">
              <w:rPr>
                <w:rFonts w:ascii="Arial" w:hAnsi="Arial" w:cs="Arial"/>
                <w:sz w:val="16"/>
              </w:rPr>
              <w:t xml:space="preserve">9. STANDARD/REQUIREMENT: </w:t>
            </w:r>
          </w:p>
          <w:p w:rsidR="002C4B5E" w:rsidRPr="000A3322" w:rsidRDefault="0046792F" w:rsidP="00980699">
            <w:pPr>
              <w:rPr>
                <w:rFonts w:ascii="Arial" w:hAnsi="Arial" w:cs="Arial"/>
              </w:rPr>
            </w:pPr>
            <w:r w:rsidRPr="000A3322">
              <w:rPr>
                <w:rFonts w:ascii="Arial" w:hAnsi="Arial" w:cs="Arial"/>
              </w:rPr>
              <w:t>P-620 Description, P-620 Materials, P-620 Construction Methods</w:t>
            </w:r>
            <w:r w:rsidR="009139A2" w:rsidRPr="000A3322">
              <w:rPr>
                <w:rFonts w:ascii="Arial" w:hAnsi="Arial" w:cs="Arial"/>
              </w:rPr>
              <w:t>, P-620 Method of Measurement, P-620 Basis of Payment.</w:t>
            </w:r>
          </w:p>
          <w:p w:rsidR="0046792F" w:rsidRPr="000A3322" w:rsidRDefault="0046792F" w:rsidP="00980699">
            <w:pPr>
              <w:rPr>
                <w:rFonts w:ascii="Arial" w:hAnsi="Arial" w:cs="Arial"/>
                <w:sz w:val="16"/>
              </w:rPr>
            </w:pPr>
          </w:p>
        </w:tc>
      </w:tr>
      <w:tr w:rsidR="002C4B5E" w:rsidTr="00980699">
        <w:trPr>
          <w:trHeight w:val="720"/>
        </w:trPr>
        <w:tc>
          <w:tcPr>
            <w:tcW w:w="10123" w:type="dxa"/>
            <w:gridSpan w:val="4"/>
          </w:tcPr>
          <w:p w:rsidR="002C4B5E" w:rsidRPr="000A3322" w:rsidRDefault="002C4B5E" w:rsidP="00980699">
            <w:pPr>
              <w:rPr>
                <w:rFonts w:ascii="Arial" w:hAnsi="Arial" w:cs="Arial"/>
                <w:sz w:val="16"/>
              </w:rPr>
            </w:pPr>
            <w:r w:rsidRPr="000A3322">
              <w:rPr>
                <w:rFonts w:ascii="Arial" w:hAnsi="Arial" w:cs="Arial"/>
                <w:sz w:val="16"/>
              </w:rPr>
              <w:t xml:space="preserve">10. PROPOSED: </w:t>
            </w:r>
          </w:p>
          <w:p w:rsidR="002C4B5E" w:rsidRPr="000A3322" w:rsidRDefault="0046792F" w:rsidP="0046792F">
            <w:pPr>
              <w:rPr>
                <w:rFonts w:ascii="Arial" w:hAnsi="Arial" w:cs="Arial"/>
              </w:rPr>
            </w:pPr>
            <w:r w:rsidRPr="000A3322">
              <w:rPr>
                <w:rFonts w:ascii="Arial" w:hAnsi="Arial" w:cs="Arial"/>
              </w:rPr>
              <w:t>Add the following sentence to the end of Section 620-1.1:</w:t>
            </w:r>
          </w:p>
          <w:p w:rsidR="0046792F" w:rsidRPr="000A3322" w:rsidRDefault="0046792F" w:rsidP="0046792F">
            <w:pPr>
              <w:rPr>
                <w:rFonts w:ascii="Arial" w:hAnsi="Arial" w:cs="Arial"/>
              </w:rPr>
            </w:pPr>
            <w:r w:rsidRPr="000A3322">
              <w:rPr>
                <w:rFonts w:ascii="Arial" w:hAnsi="Arial" w:cs="Arial"/>
              </w:rPr>
              <w:t xml:space="preserve">“This item shall also consist of the placement and removal of </w:t>
            </w:r>
            <w:r w:rsidR="00A40E18" w:rsidRPr="000A3322">
              <w:rPr>
                <w:rFonts w:ascii="Arial" w:hAnsi="Arial" w:cs="Arial"/>
              </w:rPr>
              <w:t xml:space="preserve">phasing </w:t>
            </w:r>
            <w:r w:rsidRPr="000A3322">
              <w:rPr>
                <w:rFonts w:ascii="Arial" w:hAnsi="Arial" w:cs="Arial"/>
              </w:rPr>
              <w:t>and permanent markings as shown on the drawings, or as directed by the Port.”</w:t>
            </w:r>
          </w:p>
          <w:p w:rsidR="0046792F" w:rsidRPr="000A3322" w:rsidRDefault="0046792F" w:rsidP="0046792F">
            <w:pPr>
              <w:rPr>
                <w:rFonts w:ascii="Arial" w:hAnsi="Arial" w:cs="Arial"/>
              </w:rPr>
            </w:pPr>
          </w:p>
          <w:p w:rsidR="0046792F" w:rsidRPr="000A3322" w:rsidRDefault="0046792F" w:rsidP="0046792F">
            <w:pPr>
              <w:rPr>
                <w:rFonts w:ascii="Arial" w:hAnsi="Arial" w:cs="Arial"/>
              </w:rPr>
            </w:pPr>
            <w:r w:rsidRPr="000A3322">
              <w:rPr>
                <w:rFonts w:ascii="Arial" w:hAnsi="Arial" w:cs="Arial"/>
              </w:rPr>
              <w:t>Add the following section to P-620 Materials:</w:t>
            </w:r>
          </w:p>
          <w:p w:rsidR="0046792F" w:rsidRPr="000A3322" w:rsidRDefault="00B40220" w:rsidP="0046792F">
            <w:pPr>
              <w:rPr>
                <w:rFonts w:ascii="Arial" w:hAnsi="Arial" w:cs="Arial"/>
              </w:rPr>
            </w:pPr>
            <w:r w:rsidRPr="000A3322">
              <w:rPr>
                <w:rFonts w:ascii="Arial" w:hAnsi="Arial" w:cs="Arial"/>
              </w:rPr>
              <w:t>“</w:t>
            </w:r>
            <w:r w:rsidR="0046792F" w:rsidRPr="000A3322">
              <w:rPr>
                <w:rFonts w:ascii="Arial" w:hAnsi="Arial" w:cs="Arial"/>
              </w:rPr>
              <w:t xml:space="preserve">620-2.4 </w:t>
            </w:r>
            <w:r w:rsidR="00A40E18" w:rsidRPr="000A3322">
              <w:rPr>
                <w:rFonts w:ascii="Arial" w:hAnsi="Arial" w:cs="Arial"/>
              </w:rPr>
              <w:t xml:space="preserve">Phasing </w:t>
            </w:r>
            <w:r w:rsidR="0046792F" w:rsidRPr="000A3322">
              <w:rPr>
                <w:rFonts w:ascii="Arial" w:hAnsi="Arial" w:cs="Arial"/>
              </w:rPr>
              <w:t xml:space="preserve">Markings. </w:t>
            </w:r>
            <w:r w:rsidR="00A40E18" w:rsidRPr="000A3322">
              <w:rPr>
                <w:rFonts w:ascii="Arial" w:hAnsi="Arial" w:cs="Arial"/>
              </w:rPr>
              <w:t xml:space="preserve">Phasing </w:t>
            </w:r>
            <w:r w:rsidR="0046792F" w:rsidRPr="000A3322">
              <w:rPr>
                <w:rFonts w:ascii="Arial" w:hAnsi="Arial" w:cs="Arial"/>
              </w:rPr>
              <w:t xml:space="preserve">markings shall be accomplished with paint meeting the requirements of paragraph 620-2.2. Reflective media shall be applied to </w:t>
            </w:r>
            <w:r w:rsidR="00A40E18" w:rsidRPr="000A3322">
              <w:rPr>
                <w:rFonts w:ascii="Arial" w:hAnsi="Arial" w:cs="Arial"/>
              </w:rPr>
              <w:t xml:space="preserve">Phasing </w:t>
            </w:r>
            <w:r w:rsidR="0046792F" w:rsidRPr="000A3322">
              <w:rPr>
                <w:rFonts w:ascii="Arial" w:hAnsi="Arial" w:cs="Arial"/>
              </w:rPr>
              <w:t xml:space="preserve">markings. </w:t>
            </w:r>
            <w:r w:rsidR="00A40E18" w:rsidRPr="000A3322">
              <w:rPr>
                <w:rFonts w:ascii="Arial" w:hAnsi="Arial" w:cs="Arial"/>
              </w:rPr>
              <w:t xml:space="preserve">Phasing </w:t>
            </w:r>
            <w:r w:rsidR="0046792F" w:rsidRPr="000A3322">
              <w:rPr>
                <w:rFonts w:ascii="Arial" w:hAnsi="Arial" w:cs="Arial"/>
              </w:rPr>
              <w:t>markings shall include temporary paint</w:t>
            </w:r>
            <w:r w:rsidR="00A40E18" w:rsidRPr="000A3322">
              <w:rPr>
                <w:rFonts w:ascii="Arial" w:hAnsi="Arial" w:cs="Arial"/>
              </w:rPr>
              <w:t>-</w:t>
            </w:r>
            <w:r w:rsidR="0046792F" w:rsidRPr="000A3322">
              <w:rPr>
                <w:rFonts w:ascii="Arial" w:hAnsi="Arial" w:cs="Arial"/>
              </w:rPr>
              <w:t>out of existing markings as shown on the drawings or as directed by the Port. All paint</w:t>
            </w:r>
            <w:r w:rsidR="00A40E18" w:rsidRPr="000A3322">
              <w:rPr>
                <w:rFonts w:ascii="Arial" w:hAnsi="Arial" w:cs="Arial"/>
              </w:rPr>
              <w:t>-</w:t>
            </w:r>
            <w:r w:rsidR="0046792F" w:rsidRPr="000A3322">
              <w:rPr>
                <w:rFonts w:ascii="Arial" w:hAnsi="Arial" w:cs="Arial"/>
              </w:rPr>
              <w:t>out of markings shall be accomplished with black paint.</w:t>
            </w:r>
            <w:r w:rsidRPr="000A3322">
              <w:rPr>
                <w:rFonts w:ascii="Arial" w:hAnsi="Arial" w:cs="Arial"/>
              </w:rPr>
              <w:t>”</w:t>
            </w:r>
            <w:r w:rsidR="0046792F" w:rsidRPr="000A3322">
              <w:rPr>
                <w:rFonts w:ascii="Arial" w:hAnsi="Arial" w:cs="Arial"/>
              </w:rPr>
              <w:t xml:space="preserve"> </w:t>
            </w:r>
          </w:p>
          <w:p w:rsidR="0046792F" w:rsidRPr="000A3322" w:rsidRDefault="0046792F" w:rsidP="0046792F">
            <w:pPr>
              <w:rPr>
                <w:rFonts w:ascii="Arial" w:hAnsi="Arial" w:cs="Arial"/>
              </w:rPr>
            </w:pPr>
          </w:p>
          <w:p w:rsidR="003C049B" w:rsidRPr="000A3322" w:rsidRDefault="003C049B" w:rsidP="0046792F">
            <w:pPr>
              <w:rPr>
                <w:rFonts w:ascii="Arial" w:hAnsi="Arial" w:cs="Arial"/>
              </w:rPr>
            </w:pPr>
            <w:r w:rsidRPr="000A3322">
              <w:rPr>
                <w:rFonts w:ascii="Arial" w:hAnsi="Arial" w:cs="Arial"/>
              </w:rPr>
              <w:t>Add the following section to P-620 Materials:</w:t>
            </w:r>
          </w:p>
          <w:p w:rsidR="0046792F" w:rsidRPr="000A3322" w:rsidRDefault="00B40220" w:rsidP="0046792F">
            <w:pPr>
              <w:rPr>
                <w:rFonts w:ascii="Arial" w:hAnsi="Arial" w:cs="Arial"/>
              </w:rPr>
            </w:pPr>
            <w:r w:rsidRPr="000A3322">
              <w:rPr>
                <w:rFonts w:ascii="Arial" w:hAnsi="Arial" w:cs="Arial"/>
              </w:rPr>
              <w:t>“</w:t>
            </w:r>
            <w:r w:rsidR="0046792F" w:rsidRPr="000A3322">
              <w:rPr>
                <w:rFonts w:ascii="Arial" w:hAnsi="Arial" w:cs="Arial"/>
              </w:rPr>
              <w:t xml:space="preserve">620-2.5 Fog Seal. Fog seal shall be an emulsified bituminous material </w:t>
            </w:r>
            <w:r w:rsidR="00892625" w:rsidRPr="000A3322">
              <w:rPr>
                <w:rFonts w:ascii="Arial" w:hAnsi="Arial" w:cs="Arial"/>
              </w:rPr>
              <w:t>meeting the requirements of Item P-608</w:t>
            </w:r>
            <w:r w:rsidR="00690EBE" w:rsidRPr="000A3322">
              <w:rPr>
                <w:rFonts w:ascii="Arial" w:hAnsi="Arial" w:cs="Arial"/>
              </w:rPr>
              <w:t xml:space="preserve"> Emulsified Asphalt Seal Coat</w:t>
            </w:r>
            <w:r w:rsidR="00892625" w:rsidRPr="000A3322">
              <w:rPr>
                <w:rFonts w:ascii="Arial" w:hAnsi="Arial" w:cs="Arial"/>
              </w:rPr>
              <w:t>.</w:t>
            </w:r>
            <w:r w:rsidRPr="000A3322">
              <w:rPr>
                <w:rFonts w:ascii="Arial" w:hAnsi="Arial" w:cs="Arial"/>
              </w:rPr>
              <w:t>”</w:t>
            </w:r>
          </w:p>
          <w:p w:rsidR="003C049B" w:rsidRPr="000A3322" w:rsidRDefault="003C049B" w:rsidP="0046792F">
            <w:pPr>
              <w:rPr>
                <w:rFonts w:ascii="Arial" w:hAnsi="Arial" w:cs="Arial"/>
              </w:rPr>
            </w:pPr>
          </w:p>
          <w:p w:rsidR="00892625" w:rsidRPr="000A3322" w:rsidRDefault="00892625" w:rsidP="0046792F">
            <w:pPr>
              <w:rPr>
                <w:rFonts w:ascii="Arial" w:hAnsi="Arial" w:cs="Arial"/>
              </w:rPr>
            </w:pPr>
            <w:r w:rsidRPr="000A3322">
              <w:rPr>
                <w:rFonts w:ascii="Arial" w:hAnsi="Arial" w:cs="Arial"/>
              </w:rPr>
              <w:t>Add the following sentence to the end of Section 620-3.5:</w:t>
            </w:r>
          </w:p>
          <w:p w:rsidR="00892625" w:rsidRPr="000A3322" w:rsidRDefault="00B40220" w:rsidP="00892625">
            <w:pPr>
              <w:rPr>
                <w:rFonts w:ascii="Arial" w:hAnsi="Arial" w:cs="Arial"/>
              </w:rPr>
            </w:pPr>
            <w:r w:rsidRPr="000A3322">
              <w:rPr>
                <w:rFonts w:ascii="Arial" w:hAnsi="Arial" w:cs="Arial"/>
              </w:rPr>
              <w:t>“</w:t>
            </w:r>
            <w:r w:rsidR="00892625" w:rsidRPr="000A3322">
              <w:rPr>
                <w:rFonts w:ascii="Arial" w:hAnsi="Arial" w:cs="Arial"/>
              </w:rPr>
              <w:t xml:space="preserve">Where </w:t>
            </w:r>
            <w:r w:rsidR="00A40E18" w:rsidRPr="000A3322">
              <w:rPr>
                <w:rFonts w:ascii="Arial" w:hAnsi="Arial" w:cs="Arial"/>
              </w:rPr>
              <w:t xml:space="preserve">phasing </w:t>
            </w:r>
            <w:r w:rsidR="00892625" w:rsidRPr="000A3322">
              <w:rPr>
                <w:rFonts w:ascii="Arial" w:hAnsi="Arial" w:cs="Arial"/>
              </w:rPr>
              <w:t>marking</w:t>
            </w:r>
            <w:r w:rsidR="00A40E18" w:rsidRPr="000A3322">
              <w:rPr>
                <w:rFonts w:ascii="Arial" w:hAnsi="Arial" w:cs="Arial"/>
              </w:rPr>
              <w:t>s</w:t>
            </w:r>
            <w:r w:rsidR="00892625" w:rsidRPr="000A3322">
              <w:rPr>
                <w:rFonts w:ascii="Arial" w:hAnsi="Arial" w:cs="Arial"/>
              </w:rPr>
              <w:t xml:space="preserve"> are applied to a bituminous surface, a fog seal shall be applied to the surface prior to applying the markings. </w:t>
            </w:r>
            <w:r w:rsidR="00A40E18" w:rsidRPr="000A3322">
              <w:rPr>
                <w:rFonts w:ascii="Arial" w:hAnsi="Arial" w:cs="Arial"/>
              </w:rPr>
              <w:t xml:space="preserve">Phasing </w:t>
            </w:r>
            <w:r w:rsidR="00892625" w:rsidRPr="000A3322">
              <w:rPr>
                <w:rFonts w:ascii="Arial" w:hAnsi="Arial" w:cs="Arial"/>
              </w:rPr>
              <w:t>markings may be applied as soon as the fog seal has cured to a non-sticky condition.</w:t>
            </w:r>
            <w:r w:rsidRPr="000A3322">
              <w:rPr>
                <w:rFonts w:ascii="Arial" w:hAnsi="Arial" w:cs="Arial"/>
              </w:rPr>
              <w:t>”</w:t>
            </w:r>
          </w:p>
          <w:p w:rsidR="003C049B" w:rsidRPr="000A3322" w:rsidRDefault="003C049B" w:rsidP="0046792F">
            <w:pPr>
              <w:rPr>
                <w:rFonts w:ascii="Arial" w:hAnsi="Arial" w:cs="Arial"/>
              </w:rPr>
            </w:pPr>
          </w:p>
          <w:p w:rsidR="00B40220" w:rsidRPr="000A3322" w:rsidRDefault="00B40220" w:rsidP="0046792F">
            <w:pPr>
              <w:rPr>
                <w:rFonts w:ascii="Arial" w:hAnsi="Arial" w:cs="Arial"/>
              </w:rPr>
            </w:pPr>
            <w:r w:rsidRPr="000A3322">
              <w:rPr>
                <w:rFonts w:ascii="Arial" w:hAnsi="Arial" w:cs="Arial"/>
              </w:rPr>
              <w:t>Add the following section to P-620 Construction Methods:</w:t>
            </w:r>
          </w:p>
          <w:p w:rsidR="00690EBE" w:rsidRPr="000A3322" w:rsidRDefault="00B40220" w:rsidP="00690EBE">
            <w:pPr>
              <w:rPr>
                <w:rFonts w:ascii="Arial" w:hAnsi="Arial" w:cs="Arial"/>
              </w:rPr>
            </w:pPr>
            <w:r w:rsidRPr="000A3322">
              <w:rPr>
                <w:rFonts w:ascii="Arial" w:hAnsi="Arial" w:cs="Arial"/>
              </w:rPr>
              <w:t>“</w:t>
            </w:r>
            <w:r w:rsidR="00690EBE" w:rsidRPr="000A3322">
              <w:rPr>
                <w:rFonts w:ascii="Arial" w:hAnsi="Arial" w:cs="Arial"/>
              </w:rPr>
              <w:t xml:space="preserve">620-3.9 Removal. Remove paint down to the pavement surface by </w:t>
            </w:r>
            <w:proofErr w:type="spellStart"/>
            <w:r w:rsidR="00690EBE" w:rsidRPr="000A3322">
              <w:rPr>
                <w:rFonts w:ascii="Arial" w:hAnsi="Arial" w:cs="Arial"/>
              </w:rPr>
              <w:t>waterblasting</w:t>
            </w:r>
            <w:proofErr w:type="spellEnd"/>
            <w:r w:rsidR="00690EBE" w:rsidRPr="000A3322">
              <w:rPr>
                <w:rFonts w:ascii="Arial" w:hAnsi="Arial" w:cs="Arial"/>
              </w:rPr>
              <w:t xml:space="preserve"> or other approved means. Care shall be taken during the removal process to minimize surface damage caused by the equipment. If chemical solvents are used, provide Material Safety Data Sheets (MSDS) and manufacturer’s material information to the Port at least 3 days prior to application. Chemicals and application methods shall not be harmful to the environment. Chemical solvent shall be collected and properly disposed of with no discharge of the </w:t>
            </w:r>
            <w:r w:rsidR="00690EBE" w:rsidRPr="000A3322">
              <w:rPr>
                <w:rFonts w:ascii="Arial" w:hAnsi="Arial" w:cs="Arial"/>
              </w:rPr>
              <w:lastRenderedPageBreak/>
              <w:t xml:space="preserve">chemical to the land or to the storm drainage system. </w:t>
            </w:r>
          </w:p>
          <w:p w:rsidR="00690EBE" w:rsidRPr="000A3322" w:rsidRDefault="00690EBE" w:rsidP="00690EBE">
            <w:pPr>
              <w:rPr>
                <w:rFonts w:ascii="Arial" w:hAnsi="Arial" w:cs="Arial"/>
              </w:rPr>
            </w:pPr>
          </w:p>
          <w:p w:rsidR="00B40220" w:rsidRPr="000A3322" w:rsidRDefault="00690EBE" w:rsidP="00690EBE">
            <w:pPr>
              <w:rPr>
                <w:rFonts w:ascii="Arial" w:hAnsi="Arial" w:cs="Arial"/>
              </w:rPr>
            </w:pPr>
            <w:r w:rsidRPr="000A3322">
              <w:rPr>
                <w:rFonts w:ascii="Arial" w:hAnsi="Arial" w:cs="Arial"/>
              </w:rPr>
              <w:t>Areas of paint removal from bituminous surfaces, except those to be repainted or in areas of subsequent pavement removal, shall be sealed with an approved bituminous fog seal product within 48 hours of paint removal. Sand shall be applied immediately after application of fog seal and shall be black boiler sanding slag or a similar angular, black abrasive. All excess or loose sand shall be cleaned up with a regenerative-air sweeper and disposed of off Port property.”</w:t>
            </w:r>
          </w:p>
          <w:p w:rsidR="005D2D04" w:rsidRPr="000A3322" w:rsidRDefault="005D2D04" w:rsidP="00690EBE">
            <w:pPr>
              <w:rPr>
                <w:rFonts w:ascii="Arial" w:hAnsi="Arial" w:cs="Arial"/>
              </w:rPr>
            </w:pPr>
          </w:p>
          <w:p w:rsidR="005D2D04" w:rsidRPr="000A3322" w:rsidRDefault="005D2D04" w:rsidP="00690EBE">
            <w:pPr>
              <w:rPr>
                <w:rFonts w:ascii="Arial" w:hAnsi="Arial" w:cs="Arial"/>
              </w:rPr>
            </w:pPr>
            <w:r w:rsidRPr="000A3322">
              <w:rPr>
                <w:rFonts w:ascii="Arial" w:hAnsi="Arial" w:cs="Arial"/>
              </w:rPr>
              <w:t>Add the following section to P-620 Method of Measurement:</w:t>
            </w:r>
          </w:p>
          <w:p w:rsidR="005D2D04" w:rsidRPr="000A3322" w:rsidRDefault="005D2D04" w:rsidP="005D2D04">
            <w:pPr>
              <w:rPr>
                <w:rFonts w:ascii="Arial" w:hAnsi="Arial" w:cs="Arial"/>
              </w:rPr>
            </w:pPr>
            <w:r w:rsidRPr="000A3322">
              <w:rPr>
                <w:rFonts w:ascii="Arial" w:hAnsi="Arial" w:cs="Arial"/>
              </w:rPr>
              <w:t xml:space="preserve">“620-4.2 </w:t>
            </w:r>
            <w:r w:rsidR="00A40E18" w:rsidRPr="000A3322">
              <w:rPr>
                <w:rFonts w:ascii="Arial" w:hAnsi="Arial" w:cs="Arial"/>
              </w:rPr>
              <w:t xml:space="preserve">Phasing </w:t>
            </w:r>
            <w:r w:rsidRPr="000A3322">
              <w:rPr>
                <w:rFonts w:ascii="Arial" w:hAnsi="Arial" w:cs="Arial"/>
              </w:rPr>
              <w:t xml:space="preserve">Pavement Marking. The quantity of </w:t>
            </w:r>
            <w:r w:rsidR="00A40E18" w:rsidRPr="000A3322">
              <w:rPr>
                <w:rFonts w:ascii="Arial" w:hAnsi="Arial" w:cs="Arial"/>
              </w:rPr>
              <w:t xml:space="preserve">phasing </w:t>
            </w:r>
            <w:r w:rsidRPr="000A3322">
              <w:rPr>
                <w:rFonts w:ascii="Arial" w:hAnsi="Arial" w:cs="Arial"/>
              </w:rPr>
              <w:t>pavement marking to be paid for will be the number of square feet of pavement surface painted, in accordance with the drawings and specifications and as accepted by the Port.”</w:t>
            </w:r>
          </w:p>
          <w:p w:rsidR="005D2D04" w:rsidRPr="000A3322" w:rsidRDefault="005D2D04" w:rsidP="005D2D04">
            <w:pPr>
              <w:rPr>
                <w:rFonts w:ascii="Arial" w:hAnsi="Arial" w:cs="Arial"/>
              </w:rPr>
            </w:pPr>
          </w:p>
          <w:p w:rsidR="005D2D04" w:rsidRPr="000A3322" w:rsidRDefault="005D2D04" w:rsidP="005D2D04">
            <w:pPr>
              <w:rPr>
                <w:rFonts w:ascii="Arial" w:hAnsi="Arial" w:cs="Arial"/>
              </w:rPr>
            </w:pPr>
            <w:r w:rsidRPr="000A3322">
              <w:rPr>
                <w:rFonts w:ascii="Arial" w:hAnsi="Arial" w:cs="Arial"/>
              </w:rPr>
              <w:t>Add the following section to P-620 Method of Measurement:</w:t>
            </w:r>
          </w:p>
          <w:p w:rsidR="005D2D04" w:rsidRPr="000A3322" w:rsidRDefault="005D2D04" w:rsidP="005D2D04">
            <w:pPr>
              <w:rPr>
                <w:rFonts w:ascii="Arial" w:hAnsi="Arial" w:cs="Arial"/>
              </w:rPr>
            </w:pPr>
            <w:r w:rsidRPr="000A3322">
              <w:rPr>
                <w:rFonts w:ascii="Arial" w:hAnsi="Arial" w:cs="Arial"/>
              </w:rPr>
              <w:t>“620-4.3 Fog Seal. Fog seal, as may be needed for surface grinding or temporary markings, will be incidental to other related bid items and not be measured.”</w:t>
            </w:r>
          </w:p>
          <w:p w:rsidR="005D2D04" w:rsidRPr="000A3322" w:rsidRDefault="005D2D04" w:rsidP="005D2D04">
            <w:pPr>
              <w:rPr>
                <w:rFonts w:ascii="Arial" w:hAnsi="Arial" w:cs="Arial"/>
              </w:rPr>
            </w:pPr>
          </w:p>
          <w:p w:rsidR="003D7EF8" w:rsidRPr="000A3322" w:rsidRDefault="003D7EF8" w:rsidP="003D7EF8">
            <w:pPr>
              <w:rPr>
                <w:rFonts w:ascii="Arial" w:hAnsi="Arial" w:cs="Arial"/>
              </w:rPr>
            </w:pPr>
            <w:r w:rsidRPr="000A3322">
              <w:rPr>
                <w:rFonts w:ascii="Arial" w:hAnsi="Arial" w:cs="Arial"/>
              </w:rPr>
              <w:t>Add the following section to P-620 Basis of Payment:</w:t>
            </w:r>
          </w:p>
          <w:p w:rsidR="002A3CF8" w:rsidRPr="000A3322" w:rsidRDefault="002A3CF8" w:rsidP="002A3CF8">
            <w:pPr>
              <w:rPr>
                <w:rFonts w:ascii="Arial" w:hAnsi="Arial" w:cs="Arial"/>
              </w:rPr>
            </w:pPr>
            <w:r w:rsidRPr="000A3322">
              <w:rPr>
                <w:rFonts w:ascii="Arial" w:hAnsi="Arial" w:cs="Arial"/>
              </w:rPr>
              <w:t xml:space="preserve">“620-5.2 </w:t>
            </w:r>
            <w:r w:rsidR="00A40E18" w:rsidRPr="000A3322">
              <w:rPr>
                <w:rFonts w:ascii="Arial" w:hAnsi="Arial" w:cs="Arial"/>
              </w:rPr>
              <w:t xml:space="preserve">Phasing </w:t>
            </w:r>
            <w:r w:rsidRPr="000A3322">
              <w:rPr>
                <w:rFonts w:ascii="Arial" w:hAnsi="Arial" w:cs="Arial"/>
              </w:rPr>
              <w:t xml:space="preserve">Pavement Marking. Payment will be made at the contract unit price per square foot of </w:t>
            </w:r>
            <w:r w:rsidR="00A40E18" w:rsidRPr="000A3322">
              <w:rPr>
                <w:rFonts w:ascii="Arial" w:hAnsi="Arial" w:cs="Arial"/>
              </w:rPr>
              <w:t xml:space="preserve">phasing </w:t>
            </w:r>
            <w:r w:rsidRPr="000A3322">
              <w:rPr>
                <w:rFonts w:ascii="Arial" w:hAnsi="Arial" w:cs="Arial"/>
              </w:rPr>
              <w:t>marking applied. This item will include any fog seal material placed prior to applying marking.”</w:t>
            </w:r>
          </w:p>
          <w:p w:rsidR="002A3CF8" w:rsidRPr="000A3322" w:rsidRDefault="002A3CF8" w:rsidP="002A3CF8">
            <w:pPr>
              <w:rPr>
                <w:rFonts w:ascii="Arial" w:hAnsi="Arial" w:cs="Arial"/>
              </w:rPr>
            </w:pPr>
          </w:p>
          <w:p w:rsidR="002A3CF8" w:rsidRPr="000A3322" w:rsidRDefault="002A3CF8" w:rsidP="002A3CF8">
            <w:pPr>
              <w:rPr>
                <w:rFonts w:ascii="Arial" w:hAnsi="Arial" w:cs="Arial"/>
              </w:rPr>
            </w:pPr>
            <w:r w:rsidRPr="000A3322">
              <w:rPr>
                <w:rFonts w:ascii="Arial" w:hAnsi="Arial" w:cs="Arial"/>
              </w:rPr>
              <w:t>Add the following section to P-620 Basis of Payment:</w:t>
            </w:r>
          </w:p>
          <w:p w:rsidR="003D7EF8" w:rsidRPr="000A3322" w:rsidRDefault="002A3CF8" w:rsidP="002A3CF8">
            <w:pPr>
              <w:rPr>
                <w:rFonts w:ascii="Arial" w:hAnsi="Arial" w:cs="Arial"/>
              </w:rPr>
            </w:pPr>
            <w:r w:rsidRPr="000A3322">
              <w:rPr>
                <w:rFonts w:ascii="Arial" w:hAnsi="Arial" w:cs="Arial"/>
              </w:rPr>
              <w:t>“620-5.3 Fog Seal. Payment for fog seal is considered incidental to other related bid items and will not be paid for separately.”</w:t>
            </w:r>
          </w:p>
          <w:p w:rsidR="005D2D04" w:rsidRPr="000A3322" w:rsidRDefault="005D2D04" w:rsidP="005D2D04">
            <w:pPr>
              <w:rPr>
                <w:rFonts w:ascii="Arial" w:hAnsi="Arial" w:cs="Arial"/>
              </w:rPr>
            </w:pPr>
          </w:p>
          <w:p w:rsidR="0046792F" w:rsidRPr="000A3322" w:rsidRDefault="0046792F" w:rsidP="0046792F">
            <w:pPr>
              <w:rPr>
                <w:rFonts w:ascii="Arial" w:hAnsi="Arial" w:cs="Arial"/>
                <w:sz w:val="16"/>
              </w:rPr>
            </w:pPr>
          </w:p>
        </w:tc>
      </w:tr>
      <w:tr w:rsidR="002C4B5E" w:rsidTr="00980699">
        <w:trPr>
          <w:trHeight w:val="2100"/>
        </w:trPr>
        <w:tc>
          <w:tcPr>
            <w:tcW w:w="10123" w:type="dxa"/>
            <w:gridSpan w:val="4"/>
          </w:tcPr>
          <w:p w:rsidR="002C4B5E" w:rsidRPr="000A3322" w:rsidRDefault="002C4B5E" w:rsidP="00980699">
            <w:pPr>
              <w:rPr>
                <w:rFonts w:ascii="Arial" w:hAnsi="Arial" w:cs="Arial"/>
                <w:sz w:val="16"/>
              </w:rPr>
            </w:pPr>
            <w:r w:rsidRPr="000A3322">
              <w:rPr>
                <w:rFonts w:ascii="Arial" w:hAnsi="Arial" w:cs="Arial"/>
                <w:sz w:val="16"/>
              </w:rPr>
              <w:lastRenderedPageBreak/>
              <w:t xml:space="preserve">11. EXPLAIN WHY STANDARD CANNOT BE MET (FAA ORDER 5300.1E): </w:t>
            </w:r>
          </w:p>
          <w:p w:rsidR="002C4B5E" w:rsidRPr="000A3322" w:rsidRDefault="00196AB3" w:rsidP="00A40E18">
            <w:pPr>
              <w:rPr>
                <w:rFonts w:ascii="Arial" w:hAnsi="Arial" w:cs="Arial"/>
                <w:sz w:val="16"/>
              </w:rPr>
            </w:pPr>
            <w:r w:rsidRPr="000A3322">
              <w:rPr>
                <w:rFonts w:ascii="Arial" w:hAnsi="Arial" w:cs="Arial"/>
              </w:rPr>
              <w:t xml:space="preserve">Currently no specification exists in AC 150/5370-10G for complete removal of existing markings or application of </w:t>
            </w:r>
            <w:r w:rsidR="00A40E18" w:rsidRPr="000A3322">
              <w:rPr>
                <w:rFonts w:ascii="Arial" w:hAnsi="Arial" w:cs="Arial"/>
              </w:rPr>
              <w:t xml:space="preserve">phasing </w:t>
            </w:r>
            <w:r w:rsidRPr="000A3322">
              <w:rPr>
                <w:rFonts w:ascii="Arial" w:hAnsi="Arial" w:cs="Arial"/>
              </w:rPr>
              <w:t xml:space="preserve">markings to redirect traffic, only partial removal for repainting as indicated in Section 620-3.3. </w:t>
            </w:r>
          </w:p>
        </w:tc>
      </w:tr>
      <w:tr w:rsidR="002C4B5E" w:rsidTr="00980699">
        <w:trPr>
          <w:trHeight w:val="2348"/>
        </w:trPr>
        <w:tc>
          <w:tcPr>
            <w:tcW w:w="10123" w:type="dxa"/>
            <w:gridSpan w:val="4"/>
          </w:tcPr>
          <w:p w:rsidR="002C4B5E" w:rsidRPr="000A3322" w:rsidRDefault="002C4B5E" w:rsidP="00980699">
            <w:pPr>
              <w:rPr>
                <w:rFonts w:ascii="Arial" w:hAnsi="Arial" w:cs="Arial"/>
                <w:sz w:val="16"/>
              </w:rPr>
            </w:pPr>
            <w:r w:rsidRPr="000A3322">
              <w:rPr>
                <w:rFonts w:ascii="Arial" w:hAnsi="Arial" w:cs="Arial"/>
                <w:sz w:val="16"/>
              </w:rPr>
              <w:t xml:space="preserve">12. DISCUSS VIABLE ALTERNATIVES (FAA ORDER 5300.1E): </w:t>
            </w:r>
          </w:p>
          <w:p w:rsidR="002C4B5E" w:rsidRPr="000A3322" w:rsidRDefault="00196AB3" w:rsidP="00A40E18">
            <w:pPr>
              <w:rPr>
                <w:rFonts w:ascii="Arial" w:hAnsi="Arial" w:cs="Arial"/>
                <w:sz w:val="16"/>
              </w:rPr>
            </w:pPr>
            <w:r w:rsidRPr="000A3322">
              <w:rPr>
                <w:rFonts w:ascii="Arial" w:hAnsi="Arial" w:cs="Arial"/>
              </w:rPr>
              <w:t xml:space="preserve">If no </w:t>
            </w:r>
            <w:r w:rsidR="00A40E18" w:rsidRPr="000A3322">
              <w:rPr>
                <w:rFonts w:ascii="Arial" w:hAnsi="Arial" w:cs="Arial"/>
              </w:rPr>
              <w:t xml:space="preserve">phasing </w:t>
            </w:r>
            <w:r w:rsidRPr="000A3322">
              <w:rPr>
                <w:rFonts w:ascii="Arial" w:hAnsi="Arial" w:cs="Arial"/>
              </w:rPr>
              <w:t>markings were used, an alternative would be to shut down entire taxiways, runways, and ramps until the work is fully completed.</w:t>
            </w:r>
          </w:p>
        </w:tc>
      </w:tr>
      <w:tr w:rsidR="002C4B5E" w:rsidTr="00980699">
        <w:trPr>
          <w:trHeight w:val="2118"/>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 xml:space="preserve">13. STATE WHY MODIFICATION WOULD PROVIDE ACCEPTABLE LEVEL OF SAFETY, ECONOMY, DURABILITY, AND WORKMANSHIP (FAA ORDER 5300.1E): </w:t>
            </w:r>
          </w:p>
          <w:p w:rsidR="002C4B5E" w:rsidRPr="000A3322" w:rsidRDefault="005A3840" w:rsidP="005A3840">
            <w:pPr>
              <w:rPr>
                <w:rFonts w:ascii="Arial" w:hAnsi="Arial" w:cs="Arial"/>
              </w:rPr>
            </w:pPr>
            <w:r w:rsidRPr="000A3322">
              <w:rPr>
                <w:rFonts w:ascii="Arial" w:hAnsi="Arial" w:cs="Arial"/>
              </w:rPr>
              <w:t xml:space="preserve">For most projects on Port of Portland airports, work on the airfields can cause a large impact to air traffic operations. By applying </w:t>
            </w:r>
            <w:r w:rsidR="00A40E18" w:rsidRPr="000A3322">
              <w:rPr>
                <w:rFonts w:ascii="Arial" w:hAnsi="Arial" w:cs="Arial"/>
              </w:rPr>
              <w:t xml:space="preserve">phasing </w:t>
            </w:r>
            <w:r w:rsidRPr="000A3322">
              <w:rPr>
                <w:rFonts w:ascii="Arial" w:hAnsi="Arial" w:cs="Arial"/>
              </w:rPr>
              <w:t>markings to reroute aircraft to portions of taxiways and ramps that are not affected by construction but that have adequate clear distances, impacts to air traffic operations can be significantly reduced, as opposed to shutting down entire taxiways and ramps.</w:t>
            </w:r>
          </w:p>
          <w:p w:rsidR="005A3840" w:rsidRPr="000A3322" w:rsidRDefault="005A3840" w:rsidP="005A3840">
            <w:pPr>
              <w:rPr>
                <w:rFonts w:ascii="Arial" w:hAnsi="Arial" w:cs="Arial"/>
              </w:rPr>
            </w:pPr>
          </w:p>
          <w:p w:rsidR="005A3840" w:rsidRPr="000A3322" w:rsidRDefault="005A3840" w:rsidP="005A3840">
            <w:pPr>
              <w:rPr>
                <w:rFonts w:ascii="Arial" w:hAnsi="Arial" w:cs="Arial"/>
              </w:rPr>
            </w:pPr>
            <w:r w:rsidRPr="000A3322">
              <w:rPr>
                <w:rFonts w:ascii="Arial" w:hAnsi="Arial" w:cs="Arial"/>
              </w:rPr>
              <w:lastRenderedPageBreak/>
              <w:t xml:space="preserve">The proposed </w:t>
            </w:r>
            <w:r w:rsidR="00A40E18" w:rsidRPr="000A3322">
              <w:rPr>
                <w:rFonts w:ascii="Arial" w:hAnsi="Arial" w:cs="Arial"/>
              </w:rPr>
              <w:t xml:space="preserve">phasing </w:t>
            </w:r>
            <w:r w:rsidRPr="000A3322">
              <w:rPr>
                <w:rFonts w:ascii="Arial" w:hAnsi="Arial" w:cs="Arial"/>
              </w:rPr>
              <w:t>markings</w:t>
            </w:r>
            <w:r w:rsidR="002469EC" w:rsidRPr="000A3322">
              <w:rPr>
                <w:rFonts w:ascii="Arial" w:hAnsi="Arial" w:cs="Arial"/>
              </w:rPr>
              <w:t xml:space="preserve"> meet the requirements of permanent markings and</w:t>
            </w:r>
            <w:r w:rsidRPr="000A3322">
              <w:rPr>
                <w:rFonts w:ascii="Arial" w:hAnsi="Arial" w:cs="Arial"/>
              </w:rPr>
              <w:t xml:space="preserve"> are applied to an emulsified asphalt seal coat meeting the requirements of Item P-608. This allows the markings to be removed once construction is complete, without damaging the pavement.</w:t>
            </w:r>
          </w:p>
          <w:p w:rsidR="002469EC" w:rsidRPr="000A3322" w:rsidRDefault="002469EC" w:rsidP="005A3840">
            <w:pPr>
              <w:rPr>
                <w:rFonts w:ascii="Arial" w:hAnsi="Arial" w:cs="Arial"/>
              </w:rPr>
            </w:pPr>
          </w:p>
          <w:p w:rsidR="002469EC" w:rsidRPr="000A3322" w:rsidRDefault="002469EC" w:rsidP="005A3840">
            <w:pPr>
              <w:rPr>
                <w:rFonts w:ascii="Arial" w:hAnsi="Arial" w:cs="Arial"/>
              </w:rPr>
            </w:pPr>
            <w:r w:rsidRPr="000A3322">
              <w:rPr>
                <w:rFonts w:ascii="Arial" w:hAnsi="Arial" w:cs="Arial"/>
              </w:rPr>
              <w:t xml:space="preserve">The Port breaks out </w:t>
            </w:r>
            <w:r w:rsidR="00A40E18" w:rsidRPr="000A3322">
              <w:rPr>
                <w:rFonts w:ascii="Arial" w:hAnsi="Arial" w:cs="Arial"/>
              </w:rPr>
              <w:t xml:space="preserve">phasing </w:t>
            </w:r>
            <w:r w:rsidRPr="000A3322">
              <w:rPr>
                <w:rFonts w:ascii="Arial" w:hAnsi="Arial" w:cs="Arial"/>
              </w:rPr>
              <w:t>markings as a separate pay item</w:t>
            </w:r>
            <w:r w:rsidR="00435AD3" w:rsidRPr="000A3322">
              <w:rPr>
                <w:rFonts w:ascii="Arial" w:hAnsi="Arial" w:cs="Arial"/>
              </w:rPr>
              <w:t xml:space="preserve">. It is understood that placement of </w:t>
            </w:r>
            <w:r w:rsidR="00A40E18" w:rsidRPr="000A3322">
              <w:rPr>
                <w:rFonts w:ascii="Arial" w:hAnsi="Arial" w:cs="Arial"/>
              </w:rPr>
              <w:t xml:space="preserve">Phasing </w:t>
            </w:r>
            <w:r w:rsidR="00435AD3" w:rsidRPr="000A3322">
              <w:rPr>
                <w:rFonts w:ascii="Arial" w:hAnsi="Arial" w:cs="Arial"/>
              </w:rPr>
              <w:t xml:space="preserve">Markings is an eligible item and will be paid for under the AIP Grant for the first application. Any additional applications will not be eligible, and will be paid for by the Port. </w:t>
            </w:r>
            <w:r w:rsidR="00020CEA" w:rsidRPr="000A3322">
              <w:rPr>
                <w:rFonts w:ascii="Arial" w:hAnsi="Arial" w:cs="Arial"/>
              </w:rPr>
              <w:t xml:space="preserve"> This e</w:t>
            </w:r>
            <w:r w:rsidRPr="000A3322">
              <w:rPr>
                <w:rFonts w:ascii="Arial" w:hAnsi="Arial" w:cs="Arial"/>
              </w:rPr>
              <w:t>nsures FAA requirements for markings are met, at no additional cost to the FAA.</w:t>
            </w:r>
          </w:p>
          <w:p w:rsidR="005A3840" w:rsidRPr="000A3322" w:rsidRDefault="005A3840" w:rsidP="005A3840">
            <w:pPr>
              <w:rPr>
                <w:rFonts w:ascii="Arial" w:hAnsi="Arial" w:cs="Arial"/>
              </w:rPr>
            </w:pPr>
          </w:p>
          <w:p w:rsidR="00B635EF" w:rsidRPr="000A3322" w:rsidRDefault="00B635EF" w:rsidP="00B635EF">
            <w:pPr>
              <w:rPr>
                <w:rFonts w:ascii="Arial" w:hAnsi="Arial" w:cs="Arial"/>
              </w:rPr>
            </w:pPr>
            <w:r w:rsidRPr="000A3322">
              <w:rPr>
                <w:rFonts w:ascii="Arial" w:hAnsi="Arial" w:cs="Arial"/>
              </w:rPr>
              <w:t>The use of the P-608 material allows for removal of the phasing markings without unduly damaging the pavement surface they are placed upon.  We have found that the paint sticks well to this for the duration of construction and yet it provides a barrier during removal that helps reduce the amount of surface material that is removed during paint removal.</w:t>
            </w:r>
          </w:p>
          <w:p w:rsidR="00B635EF" w:rsidRDefault="00B635EF" w:rsidP="005A3840">
            <w:pPr>
              <w:rPr>
                <w:rFonts w:ascii="Arial" w:hAnsi="Arial" w:cs="Arial"/>
                <w:b/>
              </w:rPr>
            </w:pPr>
          </w:p>
          <w:p w:rsidR="005A3840" w:rsidRDefault="005A3840" w:rsidP="005A3840">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lastRenderedPageBreak/>
              <w:t>ATTACH ADDITIONAL SHEETS AS NECESSARY – INCLUDE SKETCH/PLAN</w:t>
            </w:r>
          </w:p>
        </w:tc>
      </w:tr>
    </w:tbl>
    <w:p w:rsidR="005E7952" w:rsidRDefault="005E7952" w:rsidP="002C4B5E">
      <w:pPr>
        <w:pStyle w:val="Title"/>
        <w:rPr>
          <w:rFonts w:ascii="Arial" w:hAnsi="Arial" w:cs="Arial"/>
          <w:sz w:val="16"/>
        </w:rPr>
      </w:pPr>
    </w:p>
    <w:p w:rsidR="00262BA3" w:rsidRDefault="00262BA3" w:rsidP="002C4B5E">
      <w:pPr>
        <w:pStyle w:val="Title"/>
        <w:rPr>
          <w:rFonts w:ascii="Arial" w:hAnsi="Arial" w:cs="Arial"/>
          <w:sz w:val="16"/>
        </w:rPr>
      </w:pPr>
    </w:p>
    <w:p w:rsidR="00262BA3" w:rsidRDefault="00262BA3" w:rsidP="002C4B5E">
      <w:pPr>
        <w:pStyle w:val="Title"/>
        <w:rPr>
          <w:rFonts w:ascii="Arial" w:hAnsi="Arial" w:cs="Arial"/>
          <w:sz w:val="16"/>
        </w:rPr>
      </w:pPr>
    </w:p>
    <w:p w:rsidR="00262BA3" w:rsidRDefault="00262BA3" w:rsidP="002C4B5E">
      <w:pPr>
        <w:pStyle w:val="Title"/>
        <w:rPr>
          <w:rFonts w:ascii="Arial" w:hAnsi="Arial" w:cs="Arial"/>
          <w:sz w:val="16"/>
        </w:rPr>
      </w:pPr>
    </w:p>
    <w:p w:rsidR="00262BA3" w:rsidRDefault="00262BA3" w:rsidP="002C4B5E">
      <w:pPr>
        <w:pStyle w:val="Title"/>
        <w:rPr>
          <w:rFonts w:ascii="Arial" w:hAnsi="Arial" w:cs="Arial"/>
          <w:sz w:val="16"/>
        </w:rPr>
      </w:pPr>
    </w:p>
    <w:p w:rsidR="00262BA3" w:rsidRDefault="00262BA3" w:rsidP="002C4B5E">
      <w:pPr>
        <w:pStyle w:val="Title"/>
        <w:rPr>
          <w:rFonts w:ascii="Arial" w:hAnsi="Arial" w:cs="Arial"/>
          <w:sz w:val="16"/>
        </w:rPr>
      </w:pPr>
    </w:p>
    <w:p w:rsidR="002C4B5E" w:rsidRDefault="00262BA3" w:rsidP="002C4B5E">
      <w:pPr>
        <w:pStyle w:val="Title"/>
        <w:rPr>
          <w:rFonts w:ascii="Arial" w:hAnsi="Arial" w:cs="Arial"/>
          <w:sz w:val="16"/>
        </w:rPr>
      </w:pPr>
      <w:r>
        <w:rPr>
          <w:rFonts w:ascii="Arial" w:hAnsi="Arial" w:cs="Arial"/>
          <w:sz w:val="16"/>
        </w:rPr>
        <w:br w:type="page"/>
      </w:r>
      <w:r w:rsidR="002C4B5E">
        <w:rPr>
          <w:rFonts w:ascii="Arial" w:hAnsi="Arial" w:cs="Arial"/>
          <w:sz w:val="16"/>
        </w:rPr>
        <w:lastRenderedPageBreak/>
        <w:t>U.S. DEPARTMENT OF TRANSPORTATION</w:t>
      </w:r>
      <w:r w:rsidR="002C4B5E">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Pr="000A3322" w:rsidRDefault="002C4B5E" w:rsidP="00980699">
            <w:pPr>
              <w:rPr>
                <w:rFonts w:ascii="Arial" w:hAnsi="Arial" w:cs="Arial"/>
                <w:sz w:val="16"/>
              </w:rPr>
            </w:pPr>
            <w:r w:rsidRPr="000A3322">
              <w:rPr>
                <w:rFonts w:ascii="Arial" w:hAnsi="Arial" w:cs="Arial"/>
                <w:sz w:val="16"/>
              </w:rPr>
              <w:t xml:space="preserve">MODIFICATION: </w:t>
            </w:r>
          </w:p>
          <w:p w:rsidR="002C4B5E" w:rsidRPr="000A3322" w:rsidRDefault="006271F0" w:rsidP="00980699">
            <w:pPr>
              <w:rPr>
                <w:rFonts w:ascii="Arial" w:hAnsi="Arial" w:cs="Arial"/>
                <w:sz w:val="16"/>
              </w:rPr>
            </w:pPr>
            <w:r w:rsidRPr="000A3322">
              <w:rPr>
                <w:rFonts w:ascii="Arial" w:hAnsi="Arial" w:cs="Arial"/>
              </w:rPr>
              <w:t>AC 150-5370-10G</w:t>
            </w:r>
          </w:p>
        </w:tc>
        <w:tc>
          <w:tcPr>
            <w:tcW w:w="4860" w:type="dxa"/>
            <w:gridSpan w:val="10"/>
          </w:tcPr>
          <w:p w:rsidR="002C4B5E" w:rsidRPr="000A3322" w:rsidRDefault="002C4B5E" w:rsidP="00980699">
            <w:pPr>
              <w:rPr>
                <w:rFonts w:ascii="Arial" w:hAnsi="Arial" w:cs="Arial"/>
                <w:sz w:val="16"/>
              </w:rPr>
            </w:pPr>
            <w:r w:rsidRPr="000A3322">
              <w:rPr>
                <w:rFonts w:ascii="Arial" w:hAnsi="Arial" w:cs="Arial"/>
                <w:sz w:val="16"/>
              </w:rPr>
              <w:t xml:space="preserve">LOCATION: </w:t>
            </w:r>
          </w:p>
          <w:p w:rsidR="002C4B5E" w:rsidRPr="000A3322" w:rsidRDefault="002C4B5E" w:rsidP="00980699">
            <w:pPr>
              <w:rPr>
                <w:rFonts w:ascii="Arial" w:hAnsi="Arial" w:cs="Arial"/>
                <w:sz w:val="16"/>
              </w:rPr>
            </w:pPr>
          </w:p>
        </w:tc>
        <w:tc>
          <w:tcPr>
            <w:tcW w:w="1920" w:type="dxa"/>
          </w:tcPr>
          <w:p w:rsidR="002C4B5E" w:rsidRDefault="00263946" w:rsidP="00980699">
            <w:pPr>
              <w:rPr>
                <w:rFonts w:ascii="Arial" w:hAnsi="Arial" w:cs="Arial"/>
                <w:sz w:val="16"/>
              </w:rPr>
            </w:pPr>
            <w:r>
              <w:rPr>
                <w:rFonts w:ascii="Arial" w:hAnsi="Arial" w:cs="Arial"/>
                <w:sz w:val="16"/>
              </w:rPr>
              <w:t>PAGE 4</w:t>
            </w:r>
            <w:r w:rsidR="00E571F9">
              <w:rPr>
                <w:rFonts w:ascii="Arial" w:hAnsi="Arial" w:cs="Arial"/>
                <w:sz w:val="16"/>
              </w:rPr>
              <w:t xml:space="preserve"> OF </w:t>
            </w:r>
            <w:r>
              <w:rPr>
                <w:rFonts w:ascii="Arial" w:hAnsi="Arial" w:cs="Arial"/>
                <w:sz w:val="16"/>
              </w:rPr>
              <w:t>4</w:t>
            </w:r>
          </w:p>
        </w:tc>
      </w:tr>
      <w:tr w:rsidR="002C4B5E" w:rsidTr="00980699">
        <w:trPr>
          <w:trHeight w:val="795"/>
        </w:trPr>
        <w:tc>
          <w:tcPr>
            <w:tcW w:w="3300" w:type="dxa"/>
            <w:gridSpan w:val="3"/>
          </w:tcPr>
          <w:p w:rsidR="002C4B5E" w:rsidRPr="000A3322" w:rsidRDefault="002C4B5E" w:rsidP="00980699">
            <w:pPr>
              <w:rPr>
                <w:rFonts w:ascii="Arial" w:hAnsi="Arial" w:cs="Arial"/>
                <w:sz w:val="16"/>
              </w:rPr>
            </w:pPr>
            <w:r w:rsidRPr="000A3322">
              <w:rPr>
                <w:rFonts w:ascii="Arial" w:hAnsi="Arial" w:cs="Arial"/>
                <w:sz w:val="16"/>
              </w:rPr>
              <w:t xml:space="preserve">14. SIGNATURE OF ORIGINATOR: </w:t>
            </w:r>
          </w:p>
          <w:p w:rsidR="002C4B5E" w:rsidRPr="000A3322"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c>
          <w:tcPr>
            <w:tcW w:w="4230" w:type="dxa"/>
            <w:gridSpan w:val="7"/>
          </w:tcPr>
          <w:p w:rsidR="002C4B5E" w:rsidRPr="000A3322" w:rsidRDefault="002C4B5E" w:rsidP="00980699">
            <w:pPr>
              <w:rPr>
                <w:rFonts w:ascii="Arial" w:hAnsi="Arial" w:cs="Arial"/>
                <w:sz w:val="16"/>
              </w:rPr>
            </w:pPr>
            <w:r w:rsidRPr="000A3322">
              <w:rPr>
                <w:rFonts w:ascii="Arial" w:hAnsi="Arial" w:cs="Arial"/>
                <w:sz w:val="16"/>
              </w:rPr>
              <w:t xml:space="preserve">15. ORIGINATOR’S ORGANIZATION: </w:t>
            </w:r>
          </w:p>
          <w:p w:rsidR="002C4B5E" w:rsidRPr="000A3322" w:rsidRDefault="006271F0" w:rsidP="00980699">
            <w:pPr>
              <w:rPr>
                <w:rFonts w:ascii="Arial" w:hAnsi="Arial" w:cs="Arial"/>
                <w:sz w:val="16"/>
              </w:rPr>
            </w:pPr>
            <w:r w:rsidRPr="000A3322">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Default="000A3322"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Pr="000A3322" w:rsidRDefault="002C4B5E" w:rsidP="00980699">
            <w:pPr>
              <w:rPr>
                <w:rFonts w:ascii="Arial" w:hAnsi="Arial" w:cs="Arial"/>
                <w:sz w:val="16"/>
              </w:rPr>
            </w:pPr>
            <w:r w:rsidRPr="000A3322">
              <w:rPr>
                <w:rFonts w:ascii="Arial" w:hAnsi="Arial" w:cs="Arial"/>
              </w:rPr>
              <w:fldChar w:fldCharType="begin">
                <w:ffData>
                  <w:name w:val="Text1"/>
                  <w:enabled/>
                  <w:calcOnExit w:val="0"/>
                  <w:textInput/>
                </w:ffData>
              </w:fldChar>
            </w:r>
            <w:r w:rsidRPr="000A3322">
              <w:rPr>
                <w:rFonts w:ascii="Arial" w:hAnsi="Arial" w:cs="Arial"/>
              </w:rPr>
              <w:instrText xml:space="preserve"> FORMTEXT </w:instrText>
            </w:r>
            <w:r w:rsidRPr="000A3322">
              <w:rPr>
                <w:rFonts w:ascii="Arial" w:hAnsi="Arial" w:cs="Arial"/>
              </w:rPr>
            </w:r>
            <w:r w:rsidRPr="000A3322">
              <w:rPr>
                <w:rFonts w:ascii="Arial" w:hAnsi="Arial" w:cs="Arial"/>
              </w:rPr>
              <w:fldChar w:fldCharType="separate"/>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noProof/>
              </w:rPr>
              <w:t> </w:t>
            </w:r>
            <w:r w:rsidRPr="000A3322">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1C6930">
              <w:rPr>
                <w:rFonts w:ascii="Arial" w:hAnsi="Arial" w:cs="Arial"/>
              </w:rPr>
            </w:r>
            <w:r w:rsidR="001C6930">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1C6930">
              <w:rPr>
                <w:rFonts w:ascii="Arial" w:hAnsi="Arial" w:cs="Arial"/>
              </w:rPr>
            </w:r>
            <w:r w:rsidR="001C6930">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C6930">
              <w:rPr>
                <w:rFonts w:ascii="Arial" w:hAnsi="Arial" w:cs="Arial"/>
              </w:rPr>
            </w:r>
            <w:r w:rsidR="001C6930">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7277D8">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7277D8">
      <w:pPr>
        <w:pStyle w:val="PlainText"/>
        <w:rPr>
          <w:rFonts w:ascii="Arial" w:hAnsi="Arial" w:cs="Arial"/>
          <w:color w:val="C0C0C0"/>
          <w:sz w:val="16"/>
          <w:szCs w:val="16"/>
        </w:rPr>
      </w:pPr>
      <w:r>
        <w:rPr>
          <w:rFonts w:ascii="Arial" w:hAnsi="Arial" w:cs="Arial"/>
          <w:sz w:val="18"/>
        </w:rPr>
        <w:t>18.   TO BE COMPLETED BY FAA</w:t>
      </w:r>
    </w:p>
    <w:sectPr w:rsidR="002C4B5E" w:rsidRPr="0097344A" w:rsidSect="00C82588">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B2B" w:rsidRDefault="00686B2B">
      <w:r>
        <w:separator/>
      </w:r>
    </w:p>
  </w:endnote>
  <w:endnote w:type="continuationSeparator" w:id="0">
    <w:p w:rsidR="00686B2B" w:rsidRDefault="0068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B2B" w:rsidRDefault="00686B2B">
      <w:r>
        <w:separator/>
      </w:r>
    </w:p>
  </w:footnote>
  <w:footnote w:type="continuationSeparator" w:id="0">
    <w:p w:rsidR="00686B2B" w:rsidRDefault="0068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0"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1"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0"/>
  </w:num>
  <w:num w:numId="3">
    <w:abstractNumId w:val="26"/>
  </w:num>
  <w:num w:numId="4">
    <w:abstractNumId w:val="59"/>
  </w:num>
  <w:num w:numId="5">
    <w:abstractNumId w:val="38"/>
  </w:num>
  <w:num w:numId="6">
    <w:abstractNumId w:val="42"/>
  </w:num>
  <w:num w:numId="7">
    <w:abstractNumId w:val="48"/>
  </w:num>
  <w:num w:numId="8">
    <w:abstractNumId w:val="53"/>
  </w:num>
  <w:num w:numId="9">
    <w:abstractNumId w:val="47"/>
  </w:num>
  <w:num w:numId="10">
    <w:abstractNumId w:val="62"/>
  </w:num>
  <w:num w:numId="11">
    <w:abstractNumId w:val="23"/>
  </w:num>
  <w:num w:numId="12">
    <w:abstractNumId w:val="1"/>
  </w:num>
  <w:num w:numId="13">
    <w:abstractNumId w:val="43"/>
  </w:num>
  <w:num w:numId="14">
    <w:abstractNumId w:val="2"/>
  </w:num>
  <w:num w:numId="15">
    <w:abstractNumId w:val="49"/>
  </w:num>
  <w:num w:numId="16">
    <w:abstractNumId w:val="33"/>
  </w:num>
  <w:num w:numId="17">
    <w:abstractNumId w:val="25"/>
  </w:num>
  <w:num w:numId="18">
    <w:abstractNumId w:val="4"/>
  </w:num>
  <w:num w:numId="19">
    <w:abstractNumId w:val="39"/>
  </w:num>
  <w:num w:numId="20">
    <w:abstractNumId w:val="6"/>
  </w:num>
  <w:num w:numId="21">
    <w:abstractNumId w:val="20"/>
  </w:num>
  <w:num w:numId="22">
    <w:abstractNumId w:val="10"/>
  </w:num>
  <w:num w:numId="23">
    <w:abstractNumId w:val="45"/>
  </w:num>
  <w:num w:numId="24">
    <w:abstractNumId w:val="28"/>
  </w:num>
  <w:num w:numId="25">
    <w:abstractNumId w:val="11"/>
  </w:num>
  <w:num w:numId="26">
    <w:abstractNumId w:val="50"/>
  </w:num>
  <w:num w:numId="27">
    <w:abstractNumId w:val="51"/>
  </w:num>
  <w:num w:numId="28">
    <w:abstractNumId w:val="15"/>
  </w:num>
  <w:num w:numId="29">
    <w:abstractNumId w:val="14"/>
  </w:num>
  <w:num w:numId="30">
    <w:abstractNumId w:val="55"/>
  </w:num>
  <w:num w:numId="31">
    <w:abstractNumId w:val="8"/>
  </w:num>
  <w:num w:numId="32">
    <w:abstractNumId w:val="57"/>
  </w:num>
  <w:num w:numId="33">
    <w:abstractNumId w:val="63"/>
  </w:num>
  <w:num w:numId="34">
    <w:abstractNumId w:val="37"/>
  </w:num>
  <w:num w:numId="35">
    <w:abstractNumId w:val="52"/>
  </w:num>
  <w:num w:numId="36">
    <w:abstractNumId w:val="21"/>
  </w:num>
  <w:num w:numId="37">
    <w:abstractNumId w:val="7"/>
  </w:num>
  <w:num w:numId="38">
    <w:abstractNumId w:val="12"/>
  </w:num>
  <w:num w:numId="39">
    <w:abstractNumId w:val="29"/>
  </w:num>
  <w:num w:numId="40">
    <w:abstractNumId w:val="24"/>
  </w:num>
  <w:num w:numId="41">
    <w:abstractNumId w:val="56"/>
  </w:num>
  <w:num w:numId="42">
    <w:abstractNumId w:val="61"/>
  </w:num>
  <w:num w:numId="43">
    <w:abstractNumId w:val="19"/>
  </w:num>
  <w:num w:numId="44">
    <w:abstractNumId w:val="13"/>
  </w:num>
  <w:num w:numId="45">
    <w:abstractNumId w:val="46"/>
  </w:num>
  <w:num w:numId="46">
    <w:abstractNumId w:val="3"/>
  </w:num>
  <w:num w:numId="47">
    <w:abstractNumId w:val="34"/>
  </w:num>
  <w:num w:numId="48">
    <w:abstractNumId w:val="41"/>
  </w:num>
  <w:num w:numId="49">
    <w:abstractNumId w:val="35"/>
  </w:num>
  <w:num w:numId="50">
    <w:abstractNumId w:val="44"/>
  </w:num>
  <w:num w:numId="51">
    <w:abstractNumId w:val="36"/>
  </w:num>
  <w:num w:numId="52">
    <w:abstractNumId w:val="5"/>
  </w:num>
  <w:num w:numId="53">
    <w:abstractNumId w:val="31"/>
  </w:num>
  <w:num w:numId="54">
    <w:abstractNumId w:val="40"/>
  </w:num>
  <w:num w:numId="55">
    <w:abstractNumId w:val="54"/>
  </w:num>
  <w:num w:numId="56">
    <w:abstractNumId w:val="16"/>
  </w:num>
  <w:num w:numId="57">
    <w:abstractNumId w:val="22"/>
  </w:num>
  <w:num w:numId="58">
    <w:abstractNumId w:val="17"/>
  </w:num>
  <w:num w:numId="59">
    <w:abstractNumId w:val="18"/>
  </w:num>
  <w:num w:numId="60">
    <w:abstractNumId w:val="58"/>
  </w:num>
  <w:num w:numId="61">
    <w:abstractNumId w:val="9"/>
  </w:num>
  <w:num w:numId="62">
    <w:abstractNumId w:val="32"/>
  </w:num>
  <w:num w:numId="63">
    <w:abstractNumId w:val="30"/>
  </w:num>
  <w:num w:numId="64">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20CEA"/>
    <w:rsid w:val="00053039"/>
    <w:rsid w:val="0005423A"/>
    <w:rsid w:val="00062F39"/>
    <w:rsid w:val="00085D98"/>
    <w:rsid w:val="00093B55"/>
    <w:rsid w:val="00095685"/>
    <w:rsid w:val="000A3322"/>
    <w:rsid w:val="000D1AE9"/>
    <w:rsid w:val="000D1C25"/>
    <w:rsid w:val="000D5B3C"/>
    <w:rsid w:val="000F0E6A"/>
    <w:rsid w:val="000F1B72"/>
    <w:rsid w:val="000F21BB"/>
    <w:rsid w:val="000F448F"/>
    <w:rsid w:val="000F5668"/>
    <w:rsid w:val="001051DB"/>
    <w:rsid w:val="00115A37"/>
    <w:rsid w:val="0013469A"/>
    <w:rsid w:val="00134B2F"/>
    <w:rsid w:val="00136100"/>
    <w:rsid w:val="00161839"/>
    <w:rsid w:val="0016392E"/>
    <w:rsid w:val="00170224"/>
    <w:rsid w:val="001722CA"/>
    <w:rsid w:val="00172F5F"/>
    <w:rsid w:val="00173E85"/>
    <w:rsid w:val="00176EEF"/>
    <w:rsid w:val="00177F7F"/>
    <w:rsid w:val="00196AB3"/>
    <w:rsid w:val="001A0409"/>
    <w:rsid w:val="001A1922"/>
    <w:rsid w:val="001A402A"/>
    <w:rsid w:val="001B0DF1"/>
    <w:rsid w:val="001B519E"/>
    <w:rsid w:val="001B67A9"/>
    <w:rsid w:val="001C6694"/>
    <w:rsid w:val="001C6930"/>
    <w:rsid w:val="001D1378"/>
    <w:rsid w:val="001D2160"/>
    <w:rsid w:val="001D6E5C"/>
    <w:rsid w:val="001E3E71"/>
    <w:rsid w:val="00201688"/>
    <w:rsid w:val="002124A2"/>
    <w:rsid w:val="00223C50"/>
    <w:rsid w:val="00233FCB"/>
    <w:rsid w:val="002469EC"/>
    <w:rsid w:val="002616F3"/>
    <w:rsid w:val="00262BA3"/>
    <w:rsid w:val="00263946"/>
    <w:rsid w:val="002667B3"/>
    <w:rsid w:val="00271039"/>
    <w:rsid w:val="00274AD8"/>
    <w:rsid w:val="0027632C"/>
    <w:rsid w:val="0027760A"/>
    <w:rsid w:val="00286C3B"/>
    <w:rsid w:val="00290D52"/>
    <w:rsid w:val="002A3CF8"/>
    <w:rsid w:val="002A7CFB"/>
    <w:rsid w:val="002B0951"/>
    <w:rsid w:val="002C1B7D"/>
    <w:rsid w:val="002C4B5E"/>
    <w:rsid w:val="002E3FAB"/>
    <w:rsid w:val="002E43D5"/>
    <w:rsid w:val="002E6849"/>
    <w:rsid w:val="00304ACA"/>
    <w:rsid w:val="00307363"/>
    <w:rsid w:val="003212A3"/>
    <w:rsid w:val="0032216F"/>
    <w:rsid w:val="00327123"/>
    <w:rsid w:val="0033223A"/>
    <w:rsid w:val="00333464"/>
    <w:rsid w:val="0033356A"/>
    <w:rsid w:val="00346544"/>
    <w:rsid w:val="003504BE"/>
    <w:rsid w:val="00373EEC"/>
    <w:rsid w:val="00374C4F"/>
    <w:rsid w:val="003957A0"/>
    <w:rsid w:val="003A3E0B"/>
    <w:rsid w:val="003B71A2"/>
    <w:rsid w:val="003C049B"/>
    <w:rsid w:val="003C3754"/>
    <w:rsid w:val="003C3A40"/>
    <w:rsid w:val="003D74E9"/>
    <w:rsid w:val="003D7EF8"/>
    <w:rsid w:val="003E63D0"/>
    <w:rsid w:val="003F09EA"/>
    <w:rsid w:val="003F4263"/>
    <w:rsid w:val="004033B8"/>
    <w:rsid w:val="00407F42"/>
    <w:rsid w:val="00414FDA"/>
    <w:rsid w:val="00416EC6"/>
    <w:rsid w:val="00432175"/>
    <w:rsid w:val="00435AD3"/>
    <w:rsid w:val="004500AE"/>
    <w:rsid w:val="00452A4A"/>
    <w:rsid w:val="00453BD7"/>
    <w:rsid w:val="0046792F"/>
    <w:rsid w:val="00472B2A"/>
    <w:rsid w:val="004779F0"/>
    <w:rsid w:val="004935D1"/>
    <w:rsid w:val="004A1BDE"/>
    <w:rsid w:val="004A2F01"/>
    <w:rsid w:val="004D3A5D"/>
    <w:rsid w:val="004E0289"/>
    <w:rsid w:val="004E155E"/>
    <w:rsid w:val="005008A3"/>
    <w:rsid w:val="00502A8F"/>
    <w:rsid w:val="005120D9"/>
    <w:rsid w:val="00516B3C"/>
    <w:rsid w:val="00520F06"/>
    <w:rsid w:val="005303EB"/>
    <w:rsid w:val="00532938"/>
    <w:rsid w:val="00543B99"/>
    <w:rsid w:val="0054771B"/>
    <w:rsid w:val="005514E7"/>
    <w:rsid w:val="00555573"/>
    <w:rsid w:val="00557D10"/>
    <w:rsid w:val="00564111"/>
    <w:rsid w:val="0057440D"/>
    <w:rsid w:val="00585606"/>
    <w:rsid w:val="00593C9F"/>
    <w:rsid w:val="005969C1"/>
    <w:rsid w:val="005A3840"/>
    <w:rsid w:val="005A5C55"/>
    <w:rsid w:val="005B7E30"/>
    <w:rsid w:val="005C030E"/>
    <w:rsid w:val="005C115F"/>
    <w:rsid w:val="005D2D04"/>
    <w:rsid w:val="005E7952"/>
    <w:rsid w:val="005F159C"/>
    <w:rsid w:val="005F270D"/>
    <w:rsid w:val="00610F5F"/>
    <w:rsid w:val="00613054"/>
    <w:rsid w:val="00623064"/>
    <w:rsid w:val="00625A74"/>
    <w:rsid w:val="006271F0"/>
    <w:rsid w:val="00631927"/>
    <w:rsid w:val="006329A2"/>
    <w:rsid w:val="00644DFE"/>
    <w:rsid w:val="00651FBA"/>
    <w:rsid w:val="00662499"/>
    <w:rsid w:val="0067319A"/>
    <w:rsid w:val="0067760E"/>
    <w:rsid w:val="00677BEF"/>
    <w:rsid w:val="00682F2A"/>
    <w:rsid w:val="00683A5E"/>
    <w:rsid w:val="00683C8C"/>
    <w:rsid w:val="00686B2B"/>
    <w:rsid w:val="00690EBE"/>
    <w:rsid w:val="006964B7"/>
    <w:rsid w:val="006A0420"/>
    <w:rsid w:val="006A048A"/>
    <w:rsid w:val="006A3F58"/>
    <w:rsid w:val="006A5832"/>
    <w:rsid w:val="006B28EF"/>
    <w:rsid w:val="006B5879"/>
    <w:rsid w:val="006B6009"/>
    <w:rsid w:val="006C07E1"/>
    <w:rsid w:val="006C07EA"/>
    <w:rsid w:val="006D52F0"/>
    <w:rsid w:val="006D5558"/>
    <w:rsid w:val="006D7A8B"/>
    <w:rsid w:val="006E60BB"/>
    <w:rsid w:val="006F1AE0"/>
    <w:rsid w:val="006F5C3F"/>
    <w:rsid w:val="007021EF"/>
    <w:rsid w:val="00702DA2"/>
    <w:rsid w:val="007255F6"/>
    <w:rsid w:val="007277D8"/>
    <w:rsid w:val="00734DF7"/>
    <w:rsid w:val="00736913"/>
    <w:rsid w:val="00743277"/>
    <w:rsid w:val="007448B7"/>
    <w:rsid w:val="00744A72"/>
    <w:rsid w:val="00766BF4"/>
    <w:rsid w:val="007748FE"/>
    <w:rsid w:val="007804D4"/>
    <w:rsid w:val="00787DD7"/>
    <w:rsid w:val="00791073"/>
    <w:rsid w:val="007927D7"/>
    <w:rsid w:val="0079726C"/>
    <w:rsid w:val="007A2651"/>
    <w:rsid w:val="007A4E22"/>
    <w:rsid w:val="007B3707"/>
    <w:rsid w:val="007C0B55"/>
    <w:rsid w:val="007C4A2F"/>
    <w:rsid w:val="007C606B"/>
    <w:rsid w:val="007C6906"/>
    <w:rsid w:val="007D3561"/>
    <w:rsid w:val="007D67F6"/>
    <w:rsid w:val="007E1703"/>
    <w:rsid w:val="00823106"/>
    <w:rsid w:val="0082783E"/>
    <w:rsid w:val="0083197C"/>
    <w:rsid w:val="008666B2"/>
    <w:rsid w:val="00867645"/>
    <w:rsid w:val="00875BDD"/>
    <w:rsid w:val="00882EC6"/>
    <w:rsid w:val="00887169"/>
    <w:rsid w:val="00892625"/>
    <w:rsid w:val="008A01CA"/>
    <w:rsid w:val="008A23C2"/>
    <w:rsid w:val="008B51B6"/>
    <w:rsid w:val="008C06F7"/>
    <w:rsid w:val="008C7B65"/>
    <w:rsid w:val="008E0AB6"/>
    <w:rsid w:val="008F537F"/>
    <w:rsid w:val="009139A2"/>
    <w:rsid w:val="00923D72"/>
    <w:rsid w:val="00931965"/>
    <w:rsid w:val="009365E1"/>
    <w:rsid w:val="0095273A"/>
    <w:rsid w:val="009532BC"/>
    <w:rsid w:val="009556BC"/>
    <w:rsid w:val="009611AC"/>
    <w:rsid w:val="00970943"/>
    <w:rsid w:val="00973DE0"/>
    <w:rsid w:val="009764FC"/>
    <w:rsid w:val="00980699"/>
    <w:rsid w:val="00984FEB"/>
    <w:rsid w:val="00985B2A"/>
    <w:rsid w:val="009861FF"/>
    <w:rsid w:val="009867BA"/>
    <w:rsid w:val="00992011"/>
    <w:rsid w:val="009923FA"/>
    <w:rsid w:val="009A3298"/>
    <w:rsid w:val="009A4046"/>
    <w:rsid w:val="009B1B4D"/>
    <w:rsid w:val="009B2A65"/>
    <w:rsid w:val="009C11D3"/>
    <w:rsid w:val="009C3F75"/>
    <w:rsid w:val="009C6791"/>
    <w:rsid w:val="009D1858"/>
    <w:rsid w:val="009D38B8"/>
    <w:rsid w:val="009E399B"/>
    <w:rsid w:val="009F05EB"/>
    <w:rsid w:val="009F1939"/>
    <w:rsid w:val="009F2396"/>
    <w:rsid w:val="009F7C76"/>
    <w:rsid w:val="00A01805"/>
    <w:rsid w:val="00A01A08"/>
    <w:rsid w:val="00A12004"/>
    <w:rsid w:val="00A155ED"/>
    <w:rsid w:val="00A33BBD"/>
    <w:rsid w:val="00A40E18"/>
    <w:rsid w:val="00A41B60"/>
    <w:rsid w:val="00A45A54"/>
    <w:rsid w:val="00A50A8C"/>
    <w:rsid w:val="00A61781"/>
    <w:rsid w:val="00A736F5"/>
    <w:rsid w:val="00A77590"/>
    <w:rsid w:val="00A80AB7"/>
    <w:rsid w:val="00A87260"/>
    <w:rsid w:val="00A929B5"/>
    <w:rsid w:val="00AA3C09"/>
    <w:rsid w:val="00AA6359"/>
    <w:rsid w:val="00AB23B8"/>
    <w:rsid w:val="00AB76EB"/>
    <w:rsid w:val="00AC1C3D"/>
    <w:rsid w:val="00AC3AB7"/>
    <w:rsid w:val="00AD7F5A"/>
    <w:rsid w:val="00AE2B21"/>
    <w:rsid w:val="00AE2CF6"/>
    <w:rsid w:val="00AE4B20"/>
    <w:rsid w:val="00AF112F"/>
    <w:rsid w:val="00AF128E"/>
    <w:rsid w:val="00B053BE"/>
    <w:rsid w:val="00B069FA"/>
    <w:rsid w:val="00B13CB9"/>
    <w:rsid w:val="00B16EB5"/>
    <w:rsid w:val="00B24C9C"/>
    <w:rsid w:val="00B35C11"/>
    <w:rsid w:val="00B36FAE"/>
    <w:rsid w:val="00B40220"/>
    <w:rsid w:val="00B520DB"/>
    <w:rsid w:val="00B635EF"/>
    <w:rsid w:val="00B63602"/>
    <w:rsid w:val="00B70FE0"/>
    <w:rsid w:val="00B8122E"/>
    <w:rsid w:val="00B81C01"/>
    <w:rsid w:val="00B82D39"/>
    <w:rsid w:val="00B86D7B"/>
    <w:rsid w:val="00BB0015"/>
    <w:rsid w:val="00BB485E"/>
    <w:rsid w:val="00BB52F6"/>
    <w:rsid w:val="00BB7A69"/>
    <w:rsid w:val="00BB7FEF"/>
    <w:rsid w:val="00BD3DB1"/>
    <w:rsid w:val="00BD7713"/>
    <w:rsid w:val="00BD7B71"/>
    <w:rsid w:val="00BE2369"/>
    <w:rsid w:val="00BE38DD"/>
    <w:rsid w:val="00BE6DE6"/>
    <w:rsid w:val="00BE7BDA"/>
    <w:rsid w:val="00C149E8"/>
    <w:rsid w:val="00C24D95"/>
    <w:rsid w:val="00C31CA5"/>
    <w:rsid w:val="00C35E1D"/>
    <w:rsid w:val="00C42441"/>
    <w:rsid w:val="00C52B49"/>
    <w:rsid w:val="00C5650B"/>
    <w:rsid w:val="00C573A1"/>
    <w:rsid w:val="00C65748"/>
    <w:rsid w:val="00C82588"/>
    <w:rsid w:val="00C83224"/>
    <w:rsid w:val="00C92438"/>
    <w:rsid w:val="00C957AA"/>
    <w:rsid w:val="00CA4852"/>
    <w:rsid w:val="00CB07A6"/>
    <w:rsid w:val="00CB5033"/>
    <w:rsid w:val="00CC3B2E"/>
    <w:rsid w:val="00CE03B0"/>
    <w:rsid w:val="00CE541C"/>
    <w:rsid w:val="00CF0225"/>
    <w:rsid w:val="00CF030C"/>
    <w:rsid w:val="00CF30D6"/>
    <w:rsid w:val="00CF6221"/>
    <w:rsid w:val="00D01026"/>
    <w:rsid w:val="00D03767"/>
    <w:rsid w:val="00D04032"/>
    <w:rsid w:val="00D05C1D"/>
    <w:rsid w:val="00D22378"/>
    <w:rsid w:val="00D2531A"/>
    <w:rsid w:val="00D54A41"/>
    <w:rsid w:val="00D72761"/>
    <w:rsid w:val="00D74C3A"/>
    <w:rsid w:val="00D74E8F"/>
    <w:rsid w:val="00D82F1E"/>
    <w:rsid w:val="00D87659"/>
    <w:rsid w:val="00D942AB"/>
    <w:rsid w:val="00DB54D7"/>
    <w:rsid w:val="00DE096B"/>
    <w:rsid w:val="00DE16B0"/>
    <w:rsid w:val="00DE27BB"/>
    <w:rsid w:val="00DE401F"/>
    <w:rsid w:val="00DE5528"/>
    <w:rsid w:val="00DF58D4"/>
    <w:rsid w:val="00E10AF9"/>
    <w:rsid w:val="00E20781"/>
    <w:rsid w:val="00E22355"/>
    <w:rsid w:val="00E2391B"/>
    <w:rsid w:val="00E3199A"/>
    <w:rsid w:val="00E432BA"/>
    <w:rsid w:val="00E50F52"/>
    <w:rsid w:val="00E571F9"/>
    <w:rsid w:val="00E652E0"/>
    <w:rsid w:val="00E67A76"/>
    <w:rsid w:val="00E81623"/>
    <w:rsid w:val="00E94BEF"/>
    <w:rsid w:val="00E97FDF"/>
    <w:rsid w:val="00EA580E"/>
    <w:rsid w:val="00EA7C8E"/>
    <w:rsid w:val="00EB2119"/>
    <w:rsid w:val="00EB64CA"/>
    <w:rsid w:val="00EC4517"/>
    <w:rsid w:val="00ED3FE0"/>
    <w:rsid w:val="00EE1940"/>
    <w:rsid w:val="00EE7CD6"/>
    <w:rsid w:val="00F0082A"/>
    <w:rsid w:val="00F06EEC"/>
    <w:rsid w:val="00F075E1"/>
    <w:rsid w:val="00F107EC"/>
    <w:rsid w:val="00F2210D"/>
    <w:rsid w:val="00F31861"/>
    <w:rsid w:val="00F33BAB"/>
    <w:rsid w:val="00F344B1"/>
    <w:rsid w:val="00F45046"/>
    <w:rsid w:val="00F505A1"/>
    <w:rsid w:val="00F541AE"/>
    <w:rsid w:val="00F6382E"/>
    <w:rsid w:val="00F64BA1"/>
    <w:rsid w:val="00F650C9"/>
    <w:rsid w:val="00F67C39"/>
    <w:rsid w:val="00F7270A"/>
    <w:rsid w:val="00F83A40"/>
    <w:rsid w:val="00F84DDA"/>
    <w:rsid w:val="00FA66F5"/>
    <w:rsid w:val="00FB0849"/>
    <w:rsid w:val="00FD2061"/>
    <w:rsid w:val="00FD2E4B"/>
    <w:rsid w:val="00FD7575"/>
    <w:rsid w:val="00F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0636ED4-6629-4353-B7F6-53AA200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1f437b0007f2a00309d1eaf3eed274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96E6-F84C-40EA-AFDA-7CB8ACB9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9D3925-ED53-4238-810D-7D6A3700E014}">
  <ds:schemaRefs>
    <ds:schemaRef ds:uri="http://schemas.microsoft.com/sharepoint/v3/contenttype/forms"/>
  </ds:schemaRefs>
</ds:datastoreItem>
</file>

<file path=customXml/itemProps3.xml><?xml version="1.0" encoding="utf-8"?>
<ds:datastoreItem xmlns:ds="http://schemas.openxmlformats.org/officeDocument/2006/customXml" ds:itemID="{E753D171-3717-4B46-A6B6-EA712508287B}">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04315E4-EB94-4D01-BC4D-EC49BE46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3</cp:revision>
  <cp:lastPrinted>2012-12-26T21:37:00Z</cp:lastPrinted>
  <dcterms:created xsi:type="dcterms:W3CDTF">2017-10-26T18:03:00Z</dcterms:created>
  <dcterms:modified xsi:type="dcterms:W3CDTF">2017-12-05T16:41:00Z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